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附件1</w:t>
      </w:r>
    </w:p>
    <w:p>
      <w:pPr>
        <w:jc w:val="center"/>
        <w:rPr>
          <w:rFonts w:ascii="微软雅黑" w:hAnsi="微软雅黑" w:eastAsia="微软雅黑"/>
          <w:b/>
          <w:sz w:val="32"/>
          <w:szCs w:val="28"/>
        </w:rPr>
      </w:pPr>
      <w:bookmarkStart w:id="0" w:name="_GoBack"/>
      <w:r>
        <w:rPr>
          <w:rFonts w:ascii="微软雅黑" w:hAnsi="微软雅黑" w:eastAsia="微软雅黑"/>
          <w:b/>
          <w:sz w:val="32"/>
          <w:szCs w:val="28"/>
        </w:rPr>
        <w:t>2021-2022学年</w:t>
      </w:r>
      <w:r>
        <w:rPr>
          <w:rFonts w:hint="eastAsia" w:ascii="微软雅黑" w:hAnsi="微软雅黑" w:eastAsia="微软雅黑"/>
          <w:b/>
          <w:sz w:val="32"/>
          <w:szCs w:val="28"/>
        </w:rPr>
        <w:t>中国政府奖学金项目申报指南</w:t>
      </w:r>
    </w:p>
    <w:bookmarkEnd w:id="0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 申报学院应有满足项目规模要求的来华留学生培养能力</w:t>
      </w:r>
      <w:r>
        <w:rPr>
          <w:rFonts w:ascii="仿宋" w:hAnsi="仿宋" w:eastAsia="仿宋"/>
          <w:sz w:val="28"/>
          <w:szCs w:val="28"/>
        </w:rPr>
        <w:t>,以及招收和培养来华留学生的全过程经验。申报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ascii="仿宋" w:hAnsi="仿宋" w:eastAsia="仿宋"/>
          <w:sz w:val="28"/>
          <w:szCs w:val="28"/>
        </w:rPr>
        <w:t>应明确申报项目面</w:t>
      </w:r>
      <w:r>
        <w:rPr>
          <w:rFonts w:hint="eastAsia" w:ascii="仿宋" w:hAnsi="仿宋" w:eastAsia="仿宋"/>
          <w:sz w:val="28"/>
          <w:szCs w:val="28"/>
        </w:rPr>
        <w:t>向的主要生源国</w:t>
      </w:r>
      <w:r>
        <w:rPr>
          <w:rFonts w:ascii="仿宋" w:hAnsi="仿宋" w:eastAsia="仿宋"/>
          <w:sz w:val="28"/>
          <w:szCs w:val="28"/>
        </w:rPr>
        <w:t>,预期的招生规模,来华留学生的求学意愿,</w:t>
      </w:r>
      <w:r>
        <w:rPr>
          <w:rFonts w:hint="eastAsia" w:ascii="仿宋" w:hAnsi="仿宋" w:eastAsia="仿宋"/>
          <w:sz w:val="28"/>
          <w:szCs w:val="28"/>
        </w:rPr>
        <w:t>以及针对申报项目已采取的招生措施。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2. </w:t>
      </w:r>
      <w:r>
        <w:rPr>
          <w:rFonts w:hint="eastAsia" w:ascii="仿宋" w:hAnsi="仿宋" w:eastAsia="仿宋"/>
          <w:sz w:val="28"/>
          <w:szCs w:val="28"/>
        </w:rPr>
        <w:t>“高校研究生”中国政府奖学金项</w:t>
      </w:r>
      <w:r>
        <w:rPr>
          <w:rFonts w:ascii="仿宋" w:hAnsi="仿宋" w:eastAsia="仿宋"/>
          <w:sz w:val="28"/>
          <w:szCs w:val="28"/>
        </w:rPr>
        <w:t>申报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ascii="仿宋" w:hAnsi="仿宋" w:eastAsia="仿宋"/>
          <w:sz w:val="28"/>
          <w:szCs w:val="28"/>
        </w:rPr>
        <w:t>应根据自身“双一流”建设目标和规划,合理</w:t>
      </w:r>
      <w:r>
        <w:rPr>
          <w:rFonts w:hint="eastAsia" w:ascii="仿宋" w:hAnsi="仿宋" w:eastAsia="仿宋"/>
          <w:sz w:val="28"/>
          <w:szCs w:val="28"/>
        </w:rPr>
        <w:t>确定高层次来华留学生培养需求</w:t>
      </w:r>
      <w:r>
        <w:rPr>
          <w:rFonts w:ascii="仿宋" w:hAnsi="仿宋" w:eastAsia="仿宋"/>
          <w:sz w:val="28"/>
          <w:szCs w:val="28"/>
        </w:rPr>
        <w:t>,设计切实可行的项目计划,</w:t>
      </w:r>
      <w:r>
        <w:rPr>
          <w:rFonts w:hint="eastAsia" w:ascii="仿宋" w:hAnsi="仿宋" w:eastAsia="仿宋"/>
          <w:sz w:val="28"/>
          <w:szCs w:val="28"/>
        </w:rPr>
        <w:t>认真填写申报书</w:t>
      </w:r>
      <w:r>
        <w:rPr>
          <w:rFonts w:ascii="仿宋" w:hAnsi="仿宋" w:eastAsia="仿宋"/>
          <w:sz w:val="28"/>
          <w:szCs w:val="28"/>
        </w:rPr>
        <w:t>,并按要求申报。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项目培养层次限于全日制硕士研究生及博士研究生。</w:t>
      </w:r>
      <w:r>
        <w:rPr>
          <w:rFonts w:hint="eastAsia" w:ascii="仿宋" w:hAnsi="仿宋" w:eastAsia="仿宋"/>
          <w:sz w:val="28"/>
          <w:szCs w:val="28"/>
        </w:rPr>
        <w:t>项目优先支持入选“双一流”建设学科</w:t>
      </w:r>
      <w:r>
        <w:rPr>
          <w:rFonts w:ascii="仿宋" w:hAnsi="仿宋" w:eastAsia="仿宋"/>
          <w:sz w:val="28"/>
          <w:szCs w:val="28"/>
        </w:rPr>
        <w:t>,不支持境外办学项目。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 xml:space="preserve"> “丝绸之路”项目</w:t>
      </w:r>
      <w:r>
        <w:rPr>
          <w:rFonts w:ascii="仿宋" w:hAnsi="仿宋" w:eastAsia="仿宋"/>
          <w:sz w:val="28"/>
          <w:szCs w:val="28"/>
        </w:rPr>
        <w:t>申报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ascii="仿宋" w:hAnsi="仿宋" w:eastAsia="仿宋"/>
          <w:sz w:val="28"/>
          <w:szCs w:val="28"/>
        </w:rPr>
        <w:t>应以本校学科优势和特色为依托,以服务“</w:t>
      </w:r>
      <w:r>
        <w:rPr>
          <w:rFonts w:hint="eastAsia" w:ascii="仿宋" w:hAnsi="仿宋" w:eastAsia="仿宋"/>
          <w:sz w:val="28"/>
          <w:szCs w:val="28"/>
        </w:rPr>
        <w:t>一带一路”战略为出发点</w:t>
      </w:r>
      <w:r>
        <w:rPr>
          <w:rFonts w:ascii="仿宋" w:hAnsi="仿宋" w:eastAsia="仿宋"/>
          <w:sz w:val="28"/>
          <w:szCs w:val="28"/>
        </w:rPr>
        <w:t>,设计有现实性、针对性和可行性的国</w:t>
      </w:r>
      <w:r>
        <w:rPr>
          <w:rFonts w:hint="eastAsia" w:ascii="仿宋" w:hAnsi="仿宋" w:eastAsia="仿宋"/>
          <w:sz w:val="28"/>
          <w:szCs w:val="28"/>
        </w:rPr>
        <w:t>际人才培养项目</w:t>
      </w:r>
      <w:r>
        <w:rPr>
          <w:rFonts w:ascii="仿宋" w:hAnsi="仿宋" w:eastAsia="仿宋"/>
          <w:sz w:val="28"/>
          <w:szCs w:val="28"/>
        </w:rPr>
        <w:t>,认真填写申报书,并按要求进行申报。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项目培养层次限招收本科生、硕士研究生和博士研究生。如有国家重大项目需求</w:t>
      </w:r>
      <w:r>
        <w:rPr>
          <w:rFonts w:ascii="仿宋" w:hAnsi="仿宋" w:eastAsia="仿宋"/>
          <w:sz w:val="28"/>
          <w:szCs w:val="28"/>
        </w:rPr>
        <w:t>,可扩展至高等教育阶段的长期进修生或联</w:t>
      </w:r>
      <w:r>
        <w:rPr>
          <w:rFonts w:hint="eastAsia" w:ascii="仿宋" w:hAnsi="仿宋" w:eastAsia="仿宋"/>
          <w:sz w:val="28"/>
          <w:szCs w:val="28"/>
        </w:rPr>
        <w:t>合培养学历生。本科项目限中文授课</w:t>
      </w:r>
      <w:r>
        <w:rPr>
          <w:rFonts w:ascii="仿宋" w:hAnsi="仿宋" w:eastAsia="仿宋"/>
          <w:sz w:val="28"/>
          <w:szCs w:val="28"/>
        </w:rPr>
        <w:t>,不支持境外办学项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4.以中文为专业教学语言的学科、专业在招收本科生时,</w:t>
      </w:r>
      <w:r>
        <w:rPr>
          <w:rFonts w:hint="eastAsia" w:ascii="仿宋" w:hAnsi="仿宋" w:eastAsia="仿宋"/>
          <w:sz w:val="28"/>
          <w:szCs w:val="28"/>
        </w:rPr>
        <w:t>应当要求学生中文水平至少达到汉语水平考试</w:t>
      </w:r>
      <w:r>
        <w:rPr>
          <w:rFonts w:ascii="仿宋" w:hAnsi="仿宋" w:eastAsia="仿宋"/>
          <w:sz w:val="28"/>
          <w:szCs w:val="28"/>
        </w:rPr>
        <w:t>(HSK)三级,专业在招收硕士、博士</w:t>
      </w:r>
      <w:r>
        <w:rPr>
          <w:rFonts w:hint="eastAsia" w:ascii="仿宋" w:hAnsi="仿宋" w:eastAsia="仿宋"/>
          <w:sz w:val="28"/>
          <w:szCs w:val="28"/>
        </w:rPr>
        <w:t>时</w:t>
      </w:r>
      <w:r>
        <w:rPr>
          <w:rFonts w:ascii="仿宋" w:hAnsi="仿宋" w:eastAsia="仿宋"/>
          <w:sz w:val="28"/>
          <w:szCs w:val="28"/>
        </w:rPr>
        <w:t>,应当要求学生中文水平至少达到汉语水平考试(HSK)四</w:t>
      </w:r>
      <w:r>
        <w:rPr>
          <w:rFonts w:hint="eastAsia" w:ascii="仿宋" w:hAnsi="仿宋" w:eastAsia="仿宋"/>
          <w:sz w:val="28"/>
          <w:szCs w:val="28"/>
        </w:rPr>
        <w:t>级。以外语为专业教学语言的学科、专业在招生时</w:t>
      </w:r>
      <w:r>
        <w:rPr>
          <w:rFonts w:ascii="仿宋" w:hAnsi="仿宋" w:eastAsia="仿宋"/>
          <w:sz w:val="28"/>
          <w:szCs w:val="28"/>
        </w:rPr>
        <w:t>,应当要求</w:t>
      </w:r>
      <w:r>
        <w:rPr>
          <w:rFonts w:hint="eastAsia" w:ascii="仿宋" w:hAnsi="仿宋" w:eastAsia="仿宋"/>
          <w:sz w:val="28"/>
          <w:szCs w:val="28"/>
        </w:rPr>
        <w:t>学生具备应有的外语能力要求。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5.项目鼓励高校整合国内外资源,凝聚社会力量,探索多</w:t>
      </w:r>
      <w:r>
        <w:rPr>
          <w:rFonts w:hint="eastAsia" w:ascii="仿宋" w:hAnsi="仿宋" w:eastAsia="仿宋"/>
          <w:sz w:val="28"/>
          <w:szCs w:val="28"/>
        </w:rPr>
        <w:t>元化办学渠道</w:t>
      </w:r>
      <w:r>
        <w:rPr>
          <w:rFonts w:ascii="仿宋" w:hAnsi="仿宋" w:eastAsia="仿宋"/>
          <w:sz w:val="28"/>
          <w:szCs w:val="28"/>
        </w:rPr>
        <w:t>,开拓人才培养新模式。对以下类型的人才培养</w:t>
      </w:r>
      <w:r>
        <w:rPr>
          <w:rFonts w:hint="eastAsia" w:ascii="仿宋" w:hAnsi="仿宋" w:eastAsia="仿宋"/>
          <w:sz w:val="28"/>
          <w:szCs w:val="28"/>
        </w:rPr>
        <w:t>项目</w:t>
      </w:r>
      <w:r>
        <w:rPr>
          <w:rFonts w:ascii="仿宋" w:hAnsi="仿宋" w:eastAsia="仿宋"/>
          <w:sz w:val="28"/>
          <w:szCs w:val="28"/>
        </w:rPr>
        <w:t>,将予以优先考虑和重点支持:</w:t>
      </w:r>
      <w:r>
        <w:rPr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(1)与国内大型企业合作,结合企业“走出去”的特</w:t>
      </w:r>
      <w:r>
        <w:rPr>
          <w:rFonts w:hint="eastAsia" w:ascii="仿宋" w:hAnsi="仿宋" w:eastAsia="仿宋"/>
          <w:sz w:val="28"/>
          <w:szCs w:val="28"/>
        </w:rPr>
        <w:t>定需求</w:t>
      </w:r>
      <w:r>
        <w:rPr>
          <w:rFonts w:ascii="仿宋" w:hAnsi="仿宋" w:eastAsia="仿宋"/>
          <w:sz w:val="28"/>
          <w:szCs w:val="28"/>
        </w:rPr>
        <w:t>,定向培养企业“走出去”所急需的各类专业人才;(2)与国内相关部委合作,结合相关部委在“一带</w:t>
      </w:r>
      <w:r>
        <w:rPr>
          <w:rFonts w:hint="eastAsia" w:ascii="仿宋" w:hAnsi="仿宋" w:eastAsia="仿宋"/>
          <w:sz w:val="28"/>
          <w:szCs w:val="28"/>
        </w:rPr>
        <w:t>路”沿线国家的战略布局和人才需求</w:t>
      </w:r>
      <w:r>
        <w:rPr>
          <w:rFonts w:ascii="仿宋" w:hAnsi="仿宋" w:eastAsia="仿宋"/>
          <w:sz w:val="28"/>
          <w:szCs w:val="28"/>
        </w:rPr>
        <w:t>,联合设立专门的人才培</w:t>
      </w:r>
      <w:r>
        <w:rPr>
          <w:rFonts w:hint="eastAsia" w:ascii="仿宋" w:hAnsi="仿宋" w:eastAsia="仿宋"/>
          <w:sz w:val="28"/>
          <w:szCs w:val="28"/>
        </w:rPr>
        <w:t>养项目</w:t>
      </w:r>
      <w:r>
        <w:rPr>
          <w:rFonts w:ascii="仿宋" w:hAnsi="仿宋" w:eastAsia="仿宋"/>
          <w:sz w:val="28"/>
          <w:szCs w:val="28"/>
        </w:rPr>
        <w:t>;(3)与沿线国家政府部门或高校合作,结合沿线国家</w:t>
      </w:r>
      <w:r>
        <w:rPr>
          <w:rFonts w:hint="eastAsia" w:ascii="仿宋" w:hAnsi="仿宋" w:eastAsia="仿宋"/>
          <w:sz w:val="28"/>
          <w:szCs w:val="28"/>
        </w:rPr>
        <w:t>经济社会发展和教育国际化需求</w:t>
      </w:r>
      <w:r>
        <w:rPr>
          <w:rFonts w:ascii="仿宋" w:hAnsi="仿宋" w:eastAsia="仿宋"/>
          <w:sz w:val="28"/>
          <w:szCs w:val="28"/>
        </w:rPr>
        <w:t>,培养沿线国家所急需的各类</w:t>
      </w:r>
      <w:r>
        <w:rPr>
          <w:rFonts w:hint="eastAsia" w:ascii="仿宋" w:hAnsi="仿宋" w:eastAsia="仿宋"/>
          <w:sz w:val="28"/>
          <w:szCs w:val="28"/>
        </w:rPr>
        <w:t>人才。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F73C2"/>
    <w:rsid w:val="491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2021-01-13T03:51:00Z</dcterms:created>
  <dc:creator>菠菜</dc:creator>
  <cp:lastModifiedBy>菠菜</cp:lastModifiedBy>
  <dcterms:modified xsi:type="dcterms:W3CDTF">2021-01-13T03:51:45Z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